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FD" w:rsidRPr="00683FFD" w:rsidRDefault="00683FFD" w:rsidP="00683FFD">
      <w:pPr>
        <w:widowControl w:val="0"/>
        <w:suppressAutoHyphens/>
        <w:jc w:val="center"/>
        <w:outlineLvl w:val="0"/>
        <w:rPr>
          <w:rFonts w:ascii="SchoolBookCTT" w:hAnsi="SchoolBookCTT"/>
          <w:b/>
          <w:sz w:val="32"/>
          <w:szCs w:val="32"/>
          <w:lang w:val="uk-UA" w:eastAsia="uk-UA"/>
        </w:rPr>
      </w:pPr>
      <w:r w:rsidRPr="00683FFD">
        <w:rPr>
          <w:rFonts w:ascii="SchoolBookCTT" w:hAnsi="SchoolBookCTT"/>
          <w:b/>
          <w:sz w:val="32"/>
          <w:szCs w:val="32"/>
          <w:lang w:val="uk-UA" w:eastAsia="uk-UA"/>
        </w:rPr>
        <w:t>ПЕРЕЛІК ПРАКТИЧНИХ НАВИЧОК</w:t>
      </w:r>
    </w:p>
    <w:p w:rsidR="00683FFD" w:rsidRPr="00683FFD" w:rsidRDefault="00683FFD" w:rsidP="00683FFD">
      <w:pPr>
        <w:widowControl w:val="0"/>
        <w:suppressAutoHyphens/>
        <w:rPr>
          <w:rFonts w:ascii="SchoolBookCTT" w:hAnsi="SchoolBookCTT"/>
          <w:lang w:val="uk-UA" w:eastAsia="uk-UA"/>
        </w:rPr>
      </w:pP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Діагностування особистості за К. </w:t>
      </w:r>
      <w:proofErr w:type="spellStart"/>
      <w:r w:rsidRPr="00683FFD">
        <w:rPr>
          <w:rFonts w:ascii="SchoolBookCTT" w:hAnsi="SchoolBookCTT"/>
          <w:lang w:val="uk-UA" w:eastAsia="uk-UA"/>
        </w:rPr>
        <w:t>Юнгом</w:t>
      </w:r>
      <w:proofErr w:type="spellEnd"/>
      <w:r w:rsidRPr="00683FFD">
        <w:rPr>
          <w:rFonts w:ascii="SchoolBookCTT" w:hAnsi="SchoolBookCTT"/>
          <w:lang w:val="uk-UA" w:eastAsia="uk-UA"/>
        </w:rPr>
        <w:t xml:space="preserve">: інтроверсія, </w:t>
      </w:r>
      <w:proofErr w:type="spellStart"/>
      <w:r w:rsidRPr="00683FFD">
        <w:rPr>
          <w:rFonts w:ascii="SchoolBookCTT" w:hAnsi="SchoolBookCTT"/>
          <w:lang w:val="uk-UA" w:eastAsia="uk-UA"/>
        </w:rPr>
        <w:t>амбоверсія</w:t>
      </w:r>
      <w:proofErr w:type="spellEnd"/>
      <w:r w:rsidRPr="00683FFD">
        <w:rPr>
          <w:rFonts w:ascii="SchoolBookCTT" w:hAnsi="SchoolBookCTT"/>
          <w:lang w:val="uk-UA" w:eastAsia="uk-UA"/>
        </w:rPr>
        <w:t>, екстраверсія.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spacing w:val="-4"/>
          <w:lang w:val="uk-UA" w:eastAsia="uk-UA"/>
        </w:rPr>
      </w:pPr>
      <w:r w:rsidRPr="00683FFD">
        <w:rPr>
          <w:rFonts w:ascii="SchoolBookCTT" w:hAnsi="SchoolBookCTT"/>
          <w:spacing w:val="-4"/>
          <w:lang w:val="uk-UA" w:eastAsia="uk-UA"/>
        </w:rPr>
        <w:t xml:space="preserve">Дослідження типології особистості за </w:t>
      </w:r>
      <w:proofErr w:type="spellStart"/>
      <w:r w:rsidRPr="00683FFD">
        <w:rPr>
          <w:rFonts w:ascii="SchoolBookCTT" w:hAnsi="SchoolBookCTT"/>
          <w:spacing w:val="-4"/>
          <w:lang w:val="uk-UA" w:eastAsia="uk-UA"/>
        </w:rPr>
        <w:t>психогеометричним</w:t>
      </w:r>
      <w:proofErr w:type="spellEnd"/>
      <w:r w:rsidRPr="00683FFD">
        <w:rPr>
          <w:rFonts w:ascii="SchoolBookCTT" w:hAnsi="SchoolBookCTT"/>
          <w:spacing w:val="-4"/>
          <w:lang w:val="uk-UA" w:eastAsia="uk-UA"/>
        </w:rPr>
        <w:t xml:space="preserve"> тестом.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Діагностування самооцінки особистості за методикою “Дослідження самооцінки особистості”.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Дослідження рівня домагань за методикою ”Дослідження рівня домагань”.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spacing w:val="-8"/>
          <w:lang w:val="uk-UA" w:eastAsia="uk-UA"/>
        </w:rPr>
      </w:pPr>
      <w:r w:rsidRPr="00683FFD">
        <w:rPr>
          <w:rFonts w:ascii="SchoolBookCTT" w:hAnsi="SchoolBookCTT"/>
          <w:spacing w:val="-8"/>
          <w:lang w:val="uk-UA" w:eastAsia="uk-UA"/>
        </w:rPr>
        <w:t>Дослідження темпераменту за методикою “Паспорт темпераменту”.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Дослідження типу темпераменту за особистісним питальником Айзенка (діагностика показників екстраверсії, інтроверсії, нейротизму стійкості встановленої поведінки).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Діагностування властивостей темпераменту за опитувальником В. </w:t>
      </w:r>
      <w:proofErr w:type="spellStart"/>
      <w:r w:rsidRPr="00683FFD">
        <w:rPr>
          <w:rFonts w:ascii="SchoolBookCTT" w:hAnsi="SchoolBookCTT"/>
          <w:lang w:val="uk-UA" w:eastAsia="uk-UA"/>
        </w:rPr>
        <w:t>Русалова</w:t>
      </w:r>
      <w:proofErr w:type="spellEnd"/>
      <w:r w:rsidRPr="00683FFD">
        <w:rPr>
          <w:rFonts w:ascii="SchoolBookCTT" w:hAnsi="SchoolBookCTT"/>
          <w:lang w:val="uk-UA" w:eastAsia="uk-UA"/>
        </w:rPr>
        <w:t>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Визначення акцентуаційного характеру за допомогою питальника Леонгарда—</w:t>
      </w:r>
      <w:proofErr w:type="spellStart"/>
      <w:r w:rsidRPr="00683FFD">
        <w:rPr>
          <w:rFonts w:ascii="SchoolBookCTT" w:hAnsi="SchoolBookCTT"/>
          <w:lang w:val="uk-UA" w:eastAsia="uk-UA"/>
        </w:rPr>
        <w:t>Шмішека</w:t>
      </w:r>
      <w:proofErr w:type="spellEnd"/>
      <w:r w:rsidRPr="00683FFD">
        <w:rPr>
          <w:rFonts w:ascii="SchoolBookCTT" w:hAnsi="SchoolBookCTT"/>
          <w:lang w:val="uk-UA" w:eastAsia="uk-UA"/>
        </w:rPr>
        <w:t>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Визначення типу акцентуацій характеру за методикою МПДО.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Виявлення причин негативних рис свого характеру.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Дослідження за допомогою тестів, завдань, піктограм, висловів різних видів пам’яті: опосередкованої, механічної, смислової, оперативної, асоціативної, слухової, зорової.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 xml:space="preserve">Дослідження оцінки логічного мислення за допомогою </w:t>
      </w:r>
      <w:proofErr w:type="spellStart"/>
      <w:r w:rsidRPr="00683FFD">
        <w:rPr>
          <w:rFonts w:ascii="SchoolBookCTT" w:hAnsi="SchoolBookCTT"/>
          <w:lang w:val="uk-UA" w:eastAsia="uk-UA"/>
        </w:rPr>
        <w:t>методик</w:t>
      </w:r>
      <w:proofErr w:type="spellEnd"/>
      <w:r w:rsidRPr="00683FFD">
        <w:rPr>
          <w:rFonts w:ascii="SchoolBookCTT" w:hAnsi="SchoolBookCTT"/>
          <w:lang w:val="uk-UA" w:eastAsia="uk-UA"/>
        </w:rPr>
        <w:t xml:space="preserve"> “Виділення суттєвих ознак” та “Складні аналогії”. 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 xml:space="preserve">Визначення рівня особистісної та ситуаційної тривожності за допомогою опитувальника Ч. Спілберга та Ю. </w:t>
      </w:r>
      <w:proofErr w:type="spellStart"/>
      <w:r w:rsidRPr="00683FFD">
        <w:rPr>
          <w:rFonts w:ascii="SchoolBookCTT" w:hAnsi="SchoolBookCTT"/>
          <w:lang w:val="uk-UA" w:eastAsia="uk-UA"/>
        </w:rPr>
        <w:t>Ханіна</w:t>
      </w:r>
      <w:proofErr w:type="spellEnd"/>
      <w:r w:rsidRPr="00683FFD">
        <w:rPr>
          <w:rFonts w:ascii="SchoolBookCTT" w:hAnsi="SchoolBookCTT"/>
          <w:lang w:val="uk-UA" w:eastAsia="uk-UA"/>
        </w:rPr>
        <w:t>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Дослідження уваги та швидкості її переключення.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Діагностування швидкості та переключення уваги.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 xml:space="preserve">Визначення вибірковості та об’єму уваги за допомогою методики </w:t>
      </w:r>
      <w:proofErr w:type="spellStart"/>
      <w:r w:rsidRPr="00683FFD">
        <w:rPr>
          <w:rFonts w:ascii="SchoolBookCTT" w:hAnsi="SchoolBookCTT"/>
          <w:lang w:val="uk-UA" w:eastAsia="uk-UA"/>
        </w:rPr>
        <w:t>Мюнстерберга</w:t>
      </w:r>
      <w:proofErr w:type="spellEnd"/>
      <w:r w:rsidRPr="00683FFD">
        <w:rPr>
          <w:rFonts w:ascii="SchoolBookCTT" w:hAnsi="SchoolBookCTT"/>
          <w:lang w:val="uk-UA" w:eastAsia="uk-UA"/>
        </w:rPr>
        <w:t xml:space="preserve"> та “Коректурна проба”.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Діагностування емоційного стану.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outlineLvl w:val="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Дослідження міжособистісного сприйняття в групі за допомогою</w:t>
      </w:r>
      <w:r w:rsidRPr="00683FFD">
        <w:rPr>
          <w:rFonts w:ascii="SchoolBookCTT" w:hAnsi="SchoolBookCTT"/>
          <w:b/>
          <w:lang w:val="uk-UA" w:eastAsia="uk-UA"/>
        </w:rPr>
        <w:t xml:space="preserve"> </w:t>
      </w:r>
      <w:r w:rsidRPr="00683FFD">
        <w:rPr>
          <w:rFonts w:ascii="SchoolBookCTT" w:hAnsi="SchoolBookCTT"/>
          <w:lang w:val="uk-UA" w:eastAsia="uk-UA"/>
        </w:rPr>
        <w:t>методики “Сприйняття індивідом групи”.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Дослідження міжособистісних стосунків в групі на основі методики К. Томаса “Дослідження міжособистісних стосунків”.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Дослідження комунікативних та організаторських здібностей.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Діагностування рівня комунікативного контролю.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 xml:space="preserve">Дослідження темпу усної </w:t>
      </w:r>
      <w:proofErr w:type="spellStart"/>
      <w:r w:rsidRPr="00683FFD">
        <w:rPr>
          <w:rFonts w:ascii="SchoolBookCTT" w:hAnsi="SchoolBookCTT"/>
          <w:lang w:val="uk-UA" w:eastAsia="uk-UA"/>
        </w:rPr>
        <w:t>мовної</w:t>
      </w:r>
      <w:proofErr w:type="spellEnd"/>
      <w:r w:rsidRPr="00683FFD">
        <w:rPr>
          <w:rFonts w:ascii="SchoolBookCTT" w:hAnsi="SchoolBookCTT"/>
          <w:lang w:val="uk-UA" w:eastAsia="uk-UA"/>
        </w:rPr>
        <w:t xml:space="preserve"> діяльності.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Дослідження невербальних навичок спілкування за методикою “Про що говорять Вам міміка і жести?”.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Дослідження впливу на оточуючих за допомогою методики “Чи здатні Ви впливати на інших”.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Діагностування типу пацієнта за поведінковою реакцією.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Виконання практичних вправ.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Розв’язування ситуаційних задач.</w:t>
      </w:r>
    </w:p>
    <w:p w:rsidR="00683FFD" w:rsidRPr="00683FFD" w:rsidRDefault="00683FFD" w:rsidP="00683FFD">
      <w:pPr>
        <w:widowControl w:val="0"/>
        <w:numPr>
          <w:ilvl w:val="0"/>
          <w:numId w:val="4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Складання рекомендацій.</w:t>
      </w:r>
    </w:p>
    <w:p w:rsidR="00683FFD" w:rsidRPr="00683FFD" w:rsidRDefault="00683FFD" w:rsidP="00683FFD">
      <w:pPr>
        <w:widowControl w:val="0"/>
        <w:suppressAutoHyphens/>
        <w:jc w:val="center"/>
        <w:rPr>
          <w:rFonts w:ascii="SchoolBookCTT" w:hAnsi="SchoolBookCTT"/>
          <w:b/>
          <w:sz w:val="32"/>
          <w:szCs w:val="32"/>
          <w:lang w:val="uk-UA" w:eastAsia="uk-UA"/>
        </w:rPr>
      </w:pPr>
      <w:r w:rsidRPr="00683FFD">
        <w:rPr>
          <w:rFonts w:ascii="SchoolBookCTT" w:hAnsi="SchoolBookCTT"/>
          <w:b/>
          <w:lang w:val="uk-UA" w:eastAsia="uk-UA"/>
        </w:rPr>
        <w:br w:type="page"/>
      </w:r>
      <w:r w:rsidRPr="00683FFD">
        <w:rPr>
          <w:rFonts w:ascii="SchoolBookCTT" w:hAnsi="SchoolBookCTT"/>
          <w:b/>
          <w:sz w:val="32"/>
          <w:szCs w:val="32"/>
          <w:lang w:val="uk-UA" w:eastAsia="uk-UA"/>
        </w:rPr>
        <w:lastRenderedPageBreak/>
        <w:t>ПЕРЕЛІК ПИТАНЬ ДО ДИФЕРЕНЦІЙОВАНОГО ЗАЛІКУ</w:t>
      </w:r>
    </w:p>
    <w:p w:rsidR="00683FFD" w:rsidRPr="00683FFD" w:rsidRDefault="00683FFD" w:rsidP="00683FFD">
      <w:pPr>
        <w:widowControl w:val="0"/>
        <w:suppressAutoHyphens/>
        <w:jc w:val="center"/>
        <w:rPr>
          <w:rFonts w:ascii="SchoolBookCTT" w:hAnsi="SchoolBookCTT"/>
          <w:sz w:val="28"/>
          <w:lang w:val="uk-UA" w:eastAsia="uk-UA"/>
        </w:rPr>
      </w:pPr>
    </w:p>
    <w:p w:rsidR="00683FFD" w:rsidRPr="00683FFD" w:rsidRDefault="00683FFD" w:rsidP="00683FFD">
      <w:pPr>
        <w:widowControl w:val="0"/>
        <w:numPr>
          <w:ilvl w:val="0"/>
          <w:numId w:val="5"/>
        </w:numPr>
        <w:suppressAutoHyphens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Предмет психології.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Основні форми прояву психіки.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Завдання та основні галузі психології.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Методи психології.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Психологія особистості.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Психологічна структура особистості.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Поняття про спрямованість особистості.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 xml:space="preserve">Відчуття: основні властивості </w:t>
      </w:r>
      <w:proofErr w:type="spellStart"/>
      <w:r w:rsidRPr="00683FFD">
        <w:rPr>
          <w:rFonts w:ascii="SchoolBookCTT" w:hAnsi="SchoolBookCTT"/>
          <w:lang w:val="uk-UA" w:eastAsia="uk-UA"/>
        </w:rPr>
        <w:t>відчуттів</w:t>
      </w:r>
      <w:proofErr w:type="spellEnd"/>
      <w:r w:rsidRPr="00683FFD">
        <w:rPr>
          <w:rFonts w:ascii="SchoolBookCTT" w:hAnsi="SchoolBookCTT"/>
          <w:lang w:val="uk-UA" w:eastAsia="uk-UA"/>
        </w:rPr>
        <w:t>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Явища адаптації, синестезії, сенсибілізації.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Сприймання. Види сприймань.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Властивості сприймань.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Мислення. Процеси мислення.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proofErr w:type="spellStart"/>
      <w:r w:rsidRPr="00683FFD">
        <w:rPr>
          <w:rFonts w:ascii="SchoolBookCTT" w:hAnsi="SchoolBookCTT"/>
          <w:lang w:val="uk-UA" w:eastAsia="uk-UA"/>
        </w:rPr>
        <w:t>Мислительні</w:t>
      </w:r>
      <w:proofErr w:type="spellEnd"/>
      <w:r w:rsidRPr="00683FFD">
        <w:rPr>
          <w:rFonts w:ascii="SchoolBookCTT" w:hAnsi="SchoolBookCTT"/>
          <w:lang w:val="uk-UA" w:eastAsia="uk-UA"/>
        </w:rPr>
        <w:t xml:space="preserve"> операції.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Види мислення.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Пам’ять. Процеси пам’яті.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Види пам’яті.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Увага. Види уваги.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Властивості уваги.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Уява та уявлення. Види уяви.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Основні-способи створення образів уяви.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Емоції та почуття.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Види емоцій і почуттів.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Воля. Вольові якості особистості.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Темперамент. Типи темпераменту.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Характер. Класифікація рис характеру.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Здібності. Види здібностей.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Спілкування. Структура спілкування.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Види спілкування.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Функції спілкування.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Основні принципи спілкування в практичній охороні здоров’я.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Компоненти, які сприяють розвитку комунікації.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Позиція безумовної доброзичливості. Емпатія.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Стрес. Фази стресу. Характеристика стресорів.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Ступені та подолання стресу.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Культура спілкування і етика взаємовідносин медичних працівників.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Вплив особливостей темпераменту та характеру на індивідуальний стиль спілкування.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Рівні спілкування.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Індивідуальні типи спілкування.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Стадії міжособистісного розуміння.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Феномени ідентифікації, рефлексії.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Засоби інтерпретації в процесі міжособистісного розуміння.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Конфлікт. Структура та динаміка конфлікту.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Функції та типологія конфліктів.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Основні типи поведінки під час розв’язання конфлікту.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Зони комфорту. Типи поведінкових реакцій.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Етапи безпосередніх взаємин між лаборантом (медицина) і пацієнтом.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Класифікація типів пацієнтів.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Етикетна поведінка учасників акту спілкування.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Вітання. Звертання до незнайомої людини.</w:t>
      </w:r>
    </w:p>
    <w:p w:rsidR="00683FFD" w:rsidRPr="00683FFD" w:rsidRDefault="00683FFD" w:rsidP="00683FF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hanging="540"/>
        <w:rPr>
          <w:rFonts w:ascii="SchoolBookCTT" w:hAnsi="SchoolBookCTT"/>
          <w:lang w:val="uk-UA" w:eastAsia="uk-UA"/>
        </w:rPr>
      </w:pPr>
      <w:r w:rsidRPr="00683FFD">
        <w:rPr>
          <w:rFonts w:ascii="SchoolBookCTT" w:hAnsi="SchoolBookCTT"/>
          <w:lang w:val="uk-UA" w:eastAsia="uk-UA"/>
        </w:rPr>
        <w:t>Зауваження, докір, критика, комплімент.</w:t>
      </w:r>
    </w:p>
    <w:p w:rsidR="00A71102" w:rsidRPr="00683FFD" w:rsidRDefault="00683FFD" w:rsidP="00683FFD">
      <w:r w:rsidRPr="00683FFD">
        <w:rPr>
          <w:rFonts w:ascii="SchoolBookCTT" w:hAnsi="SchoolBookCTT"/>
          <w:b/>
          <w:sz w:val="28"/>
          <w:lang w:val="uk-UA" w:eastAsia="uk-UA"/>
        </w:rPr>
        <w:br w:type="page"/>
      </w:r>
      <w:bookmarkStart w:id="0" w:name="_GoBack"/>
      <w:bookmarkEnd w:id="0"/>
    </w:p>
    <w:sectPr w:rsidR="00A71102" w:rsidRPr="00683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087"/>
    <w:multiLevelType w:val="hybridMultilevel"/>
    <w:tmpl w:val="3BE8A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C20452"/>
    <w:multiLevelType w:val="hybridMultilevel"/>
    <w:tmpl w:val="B5306DFE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C0A0C"/>
    <w:multiLevelType w:val="hybridMultilevel"/>
    <w:tmpl w:val="2348D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D4B38"/>
    <w:multiLevelType w:val="hybridMultilevel"/>
    <w:tmpl w:val="AB9E3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13FC7"/>
    <w:multiLevelType w:val="hybridMultilevel"/>
    <w:tmpl w:val="EA9E5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03"/>
    <w:rsid w:val="00287E32"/>
    <w:rsid w:val="00683FFD"/>
    <w:rsid w:val="007F1603"/>
    <w:rsid w:val="009050E7"/>
    <w:rsid w:val="00A7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2500</Words>
  <Characters>1425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2016-10-05T06:35:00Z</dcterms:created>
  <dcterms:modified xsi:type="dcterms:W3CDTF">2016-10-05T07:03:00Z</dcterms:modified>
</cp:coreProperties>
</file>